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4E79" w14:textId="5C43CF19" w:rsidR="003635E9" w:rsidRDefault="004F30BE" w:rsidP="004F30B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ALL’ASCOLTO E ALL’ANALISI</w:t>
      </w:r>
    </w:p>
    <w:p w14:paraId="5B1F7427" w14:textId="27D681D0" w:rsidR="004F30BE" w:rsidRDefault="00B41BE0" w:rsidP="004F30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L’età m</w:t>
      </w:r>
      <w:r w:rsidR="004F30BE" w:rsidRPr="004F30BE">
        <w:rPr>
          <w:b/>
          <w:bCs/>
          <w:sz w:val="28"/>
          <w:szCs w:val="28"/>
        </w:rPr>
        <w:t>edioev</w:t>
      </w:r>
      <w:r>
        <w:rPr>
          <w:b/>
          <w:bCs/>
          <w:sz w:val="28"/>
          <w:szCs w:val="28"/>
        </w:rPr>
        <w:t>ale</w:t>
      </w:r>
    </w:p>
    <w:p w14:paraId="4D81C2BA" w14:textId="77777777" w:rsidR="004F30BE" w:rsidRDefault="004F30BE" w:rsidP="004F30BE">
      <w:pPr>
        <w:jc w:val="center"/>
        <w:rPr>
          <w:b/>
          <w:bCs/>
          <w:sz w:val="28"/>
          <w:szCs w:val="28"/>
        </w:rPr>
      </w:pPr>
    </w:p>
    <w:p w14:paraId="69427745" w14:textId="2FFC4EB8" w:rsidR="004F30BE" w:rsidRDefault="004F30BE" w:rsidP="004F30BE">
      <w:pPr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Il latino: da lingua del diritto, nell’Impero romano, a lingua liturgica della Chiesa d’Occidente, tipica dei chierici. Il topos dei pastori.</w:t>
      </w:r>
    </w:p>
    <w:p w14:paraId="1D6826EE" w14:textId="77777777" w:rsidR="004F30BE" w:rsidRDefault="004F30BE" w:rsidP="004F30BE">
      <w:pPr>
        <w:jc w:val="both"/>
        <w:rPr>
          <w:b/>
          <w:bCs/>
        </w:rPr>
      </w:pPr>
    </w:p>
    <w:p w14:paraId="16BA6BAF" w14:textId="77777777" w:rsidR="004F30BE" w:rsidRDefault="004F30BE" w:rsidP="004F30BE">
      <w:pPr>
        <w:jc w:val="both"/>
        <w:rPr>
          <w:b/>
          <w:bCs/>
        </w:rPr>
      </w:pPr>
    </w:p>
    <w:p w14:paraId="28D7E771" w14:textId="77777777" w:rsidR="00A35EA5" w:rsidRDefault="00A35EA5" w:rsidP="004F30BE">
      <w:pPr>
        <w:jc w:val="both"/>
        <w:rPr>
          <w:b/>
          <w:bCs/>
        </w:rPr>
      </w:pPr>
    </w:p>
    <w:p w14:paraId="0E33BB18" w14:textId="69A7A8DC" w:rsidR="004F30BE" w:rsidRDefault="004F30BE" w:rsidP="004F30BE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6087A592" w14:textId="77777777" w:rsidR="004F30BE" w:rsidRDefault="004F30BE" w:rsidP="004F30BE">
      <w:pPr>
        <w:jc w:val="both"/>
        <w:rPr>
          <w:b/>
          <w:bCs/>
        </w:rPr>
      </w:pPr>
    </w:p>
    <w:p w14:paraId="120DE392" w14:textId="31F4AFF6" w:rsidR="00230021" w:rsidRPr="00014DD7" w:rsidRDefault="004F30BE" w:rsidP="00014DD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Dopo aver ascoltato </w:t>
      </w:r>
      <w:r w:rsidR="00014DD7">
        <w:rPr>
          <w:b/>
          <w:bCs/>
        </w:rPr>
        <w:t>“Avvicinatevi fedeli</w:t>
      </w:r>
      <w:r w:rsidR="00DE0AE1">
        <w:rPr>
          <w:b/>
          <w:bCs/>
        </w:rPr>
        <w:t>”</w:t>
      </w:r>
      <w:r w:rsidR="00014DD7">
        <w:rPr>
          <w:b/>
          <w:bCs/>
        </w:rPr>
        <w:t xml:space="preserve"> (</w:t>
      </w:r>
      <w:r>
        <w:rPr>
          <w:b/>
          <w:bCs/>
        </w:rPr>
        <w:t>“Adeste fideles”</w:t>
      </w:r>
      <w:r w:rsidR="00AB3398">
        <w:rPr>
          <w:b/>
          <w:bCs/>
        </w:rPr>
        <w:t xml:space="preserve">) </w:t>
      </w:r>
      <w:r>
        <w:rPr>
          <w:b/>
          <w:bCs/>
        </w:rPr>
        <w:t xml:space="preserve">nella splendida esecuzione del tenore Andrea Bocelli, leggi </w:t>
      </w:r>
      <w:r w:rsidR="00060EB0">
        <w:rPr>
          <w:b/>
          <w:bCs/>
        </w:rPr>
        <w:t xml:space="preserve">la traduzione </w:t>
      </w:r>
      <w:r>
        <w:rPr>
          <w:b/>
          <w:bCs/>
        </w:rPr>
        <w:t xml:space="preserve">di questo famoso </w:t>
      </w:r>
      <w:r w:rsidRPr="00060EB0">
        <w:rPr>
          <w:b/>
          <w:bCs/>
          <w:i/>
          <w:iCs/>
        </w:rPr>
        <w:t>canto natalizio</w:t>
      </w:r>
      <w:r>
        <w:rPr>
          <w:b/>
          <w:bCs/>
        </w:rPr>
        <w:t xml:space="preserve">, che c’immerge in </w:t>
      </w:r>
      <w:r w:rsidR="00230021">
        <w:rPr>
          <w:b/>
          <w:bCs/>
        </w:rPr>
        <w:t xml:space="preserve">uno scenario del tutto </w:t>
      </w:r>
      <w:r>
        <w:rPr>
          <w:b/>
          <w:bCs/>
        </w:rPr>
        <w:t>nuov</w:t>
      </w:r>
      <w:r w:rsidR="00230021">
        <w:rPr>
          <w:b/>
          <w:bCs/>
        </w:rPr>
        <w:t>o, legato al diffondersi in Europa del cristianesimo</w:t>
      </w:r>
      <w:r w:rsidR="00230021" w:rsidRPr="00230021">
        <w:rPr>
          <w:b/>
          <w:bCs/>
          <w:vertAlign w:val="superscript"/>
        </w:rPr>
        <w:t>1</w:t>
      </w:r>
      <w:r w:rsidR="00230021">
        <w:rPr>
          <w:b/>
          <w:bCs/>
        </w:rPr>
        <w:t>.</w:t>
      </w:r>
      <w:r w:rsidR="00014DD7">
        <w:rPr>
          <w:b/>
          <w:bCs/>
        </w:rPr>
        <w:t xml:space="preserve"> </w:t>
      </w:r>
      <w:r w:rsidR="00230021" w:rsidRPr="00014DD7">
        <w:rPr>
          <w:b/>
          <w:bCs/>
        </w:rPr>
        <w:t xml:space="preserve">Quale invito il canto rivolge ai fedeli, riprendendo le parole degli </w:t>
      </w:r>
      <w:r w:rsidR="00230021" w:rsidRPr="00014DD7">
        <w:rPr>
          <w:b/>
          <w:bCs/>
          <w:i/>
          <w:iCs/>
        </w:rPr>
        <w:t>angeli</w:t>
      </w:r>
      <w:r w:rsidR="00230021" w:rsidRPr="00014DD7">
        <w:rPr>
          <w:b/>
          <w:bCs/>
        </w:rPr>
        <w:t>? Di quale sentimento collettivo è espressione?</w:t>
      </w:r>
    </w:p>
    <w:p w14:paraId="35495A34" w14:textId="77777777" w:rsidR="00230021" w:rsidRDefault="00230021" w:rsidP="00230021">
      <w:pPr>
        <w:pStyle w:val="Paragrafoelenco"/>
        <w:jc w:val="both"/>
        <w:rPr>
          <w:b/>
          <w:bCs/>
        </w:rPr>
      </w:pPr>
    </w:p>
    <w:p w14:paraId="21C00703" w14:textId="2E7C9174" w:rsidR="00230021" w:rsidRDefault="00230021" w:rsidP="00230021">
      <w:pPr>
        <w:pStyle w:val="Paragrafoelenco"/>
        <w:jc w:val="both"/>
      </w:pPr>
      <w:r>
        <w:t>Il canto rivolge ai fedeli lo stesso invito che gli angeli hanno, a suo tempo, rivolto ai pastori:</w:t>
      </w:r>
    </w:p>
    <w:p w14:paraId="1643C872" w14:textId="1D21C184" w:rsidR="00230021" w:rsidRDefault="00230021" w:rsidP="00230021">
      <w:pPr>
        <w:pStyle w:val="Paragrafoelenco"/>
        <w:jc w:val="both"/>
      </w:pPr>
      <w:r>
        <w:t>“Venite a Betlemme (o in suo luogo sostitutivo), perché questa è una Notte Santa!”</w:t>
      </w:r>
    </w:p>
    <w:p w14:paraId="1196EC3B" w14:textId="423F92BA" w:rsidR="00230021" w:rsidRDefault="00230021" w:rsidP="00230021">
      <w:pPr>
        <w:pStyle w:val="Paragrafoelenco"/>
        <w:jc w:val="both"/>
      </w:pPr>
      <w:r>
        <w:t xml:space="preserve">La lirica è espressione d’un </w:t>
      </w:r>
      <w:r w:rsidRPr="00230021">
        <w:rPr>
          <w:i/>
          <w:iCs/>
        </w:rPr>
        <w:t>sentimento d’ingenuo stupore</w:t>
      </w:r>
      <w:r>
        <w:t xml:space="preserve"> di fronte ad un </w:t>
      </w:r>
      <w:r w:rsidRPr="00230021">
        <w:rPr>
          <w:i/>
          <w:iCs/>
        </w:rPr>
        <w:t>evento prodigioso</w:t>
      </w:r>
      <w:r>
        <w:t>.</w:t>
      </w:r>
    </w:p>
    <w:p w14:paraId="65F19ABA" w14:textId="1259A0A3" w:rsidR="00230021" w:rsidRDefault="00230021" w:rsidP="00230021">
      <w:pPr>
        <w:pStyle w:val="Paragrafoelenco"/>
        <w:jc w:val="both"/>
      </w:pPr>
      <w:r>
        <w:t>Ogni nascita suscita emozioni e aspettative; ma qui c’</w:t>
      </w:r>
      <w:r w:rsidR="005A4080">
        <w:t>è qualcosa di più. Nel Dio-</w:t>
      </w:r>
      <w:r w:rsidR="00101F21">
        <w:t>B</w:t>
      </w:r>
      <w:r w:rsidR="005A4080">
        <w:t xml:space="preserve">ambino, avvolto in </w:t>
      </w:r>
      <w:r w:rsidR="00540146">
        <w:t>modeste</w:t>
      </w:r>
      <w:r w:rsidR="005A4080">
        <w:t xml:space="preserve"> fasce e deposto in un’umile culla, traluce lo splendore del Padre Eterno. </w:t>
      </w:r>
      <w:r w:rsidR="005A4080" w:rsidRPr="005A4080">
        <w:rPr>
          <w:i/>
          <w:iCs/>
        </w:rPr>
        <w:t>Così ogni cristiano può pensare che anche in lui ci sia una scintilla del divino.</w:t>
      </w:r>
    </w:p>
    <w:p w14:paraId="0C375F03" w14:textId="77777777" w:rsidR="005A4080" w:rsidRDefault="005A4080" w:rsidP="005A4080">
      <w:pPr>
        <w:jc w:val="both"/>
      </w:pPr>
    </w:p>
    <w:p w14:paraId="3E6E9739" w14:textId="77777777" w:rsidR="005A4080" w:rsidRDefault="005A4080" w:rsidP="005A4080">
      <w:pPr>
        <w:jc w:val="both"/>
      </w:pPr>
    </w:p>
    <w:p w14:paraId="73B81C63" w14:textId="1C3F3514" w:rsidR="005A4080" w:rsidRDefault="005A4080" w:rsidP="005A408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Perché la “buona novella” è stata annunciata ai </w:t>
      </w:r>
      <w:r w:rsidRPr="005A4080">
        <w:rPr>
          <w:b/>
          <w:bCs/>
          <w:i/>
          <w:iCs/>
        </w:rPr>
        <w:t>pastori</w:t>
      </w:r>
      <w:r>
        <w:rPr>
          <w:b/>
          <w:bCs/>
        </w:rPr>
        <w:t xml:space="preserve"> prima che ad altri soggetti sociali? Quali valori vecchi e nuovi rappresentano?</w:t>
      </w:r>
    </w:p>
    <w:p w14:paraId="29A573B2" w14:textId="77777777" w:rsidR="005A4080" w:rsidRDefault="005A4080" w:rsidP="005A4080">
      <w:pPr>
        <w:pStyle w:val="Paragrafoelenco"/>
        <w:jc w:val="both"/>
        <w:rPr>
          <w:b/>
          <w:bCs/>
        </w:rPr>
      </w:pPr>
    </w:p>
    <w:p w14:paraId="76D01D5A" w14:textId="282CD898" w:rsidR="005A4080" w:rsidRDefault="005A4080" w:rsidP="005A4080">
      <w:pPr>
        <w:pStyle w:val="Paragrafoelenco"/>
        <w:jc w:val="both"/>
      </w:pPr>
      <w:r>
        <w:t xml:space="preserve">Già nel mondo antico, i </w:t>
      </w:r>
      <w:r w:rsidRPr="005A4080">
        <w:rPr>
          <w:i/>
          <w:iCs/>
        </w:rPr>
        <w:t>pastori d’Arcadia</w:t>
      </w:r>
      <w:r>
        <w:t xml:space="preserve"> rappresenta</w:t>
      </w:r>
      <w:r w:rsidR="00217D57">
        <w:t>va</w:t>
      </w:r>
      <w:r>
        <w:t xml:space="preserve">no la </w:t>
      </w:r>
      <w:r w:rsidRPr="005A4080">
        <w:rPr>
          <w:i/>
          <w:iCs/>
        </w:rPr>
        <w:t>semplicità naturale</w:t>
      </w:r>
      <w:r>
        <w:t xml:space="preserve"> e i </w:t>
      </w:r>
      <w:r w:rsidRPr="005A4080">
        <w:rPr>
          <w:i/>
          <w:iCs/>
        </w:rPr>
        <w:t>buoni sentimenti</w:t>
      </w:r>
      <w:r>
        <w:t>, in contrapposizione alla vita turbolenta e piena d’insidie della città.</w:t>
      </w:r>
    </w:p>
    <w:p w14:paraId="6A3F9A75" w14:textId="76332EF2" w:rsidR="005A4080" w:rsidRDefault="005A4080" w:rsidP="005A4080">
      <w:pPr>
        <w:pStyle w:val="Paragrafoelenco"/>
        <w:jc w:val="both"/>
      </w:pPr>
      <w:r>
        <w:t xml:space="preserve">Ora si aggiunge </w:t>
      </w:r>
      <w:r w:rsidR="00017E38">
        <w:rPr>
          <w:i/>
          <w:iCs/>
        </w:rPr>
        <w:t xml:space="preserve">il </w:t>
      </w:r>
      <w:r w:rsidR="00312C71">
        <w:rPr>
          <w:i/>
          <w:iCs/>
        </w:rPr>
        <w:t>valore</w:t>
      </w:r>
      <w:r w:rsidR="00017E38">
        <w:rPr>
          <w:i/>
          <w:iCs/>
        </w:rPr>
        <w:t xml:space="preserve"> della </w:t>
      </w:r>
      <w:r w:rsidRPr="005A4080">
        <w:rPr>
          <w:i/>
          <w:iCs/>
        </w:rPr>
        <w:t>povertà</w:t>
      </w:r>
      <w:r>
        <w:t xml:space="preserve">: i soggetti più umili sono i più disposti a ricevere la nuova </w:t>
      </w:r>
      <w:r w:rsidR="005348AD">
        <w:t>FEDE</w:t>
      </w:r>
      <w:r>
        <w:t>.</w:t>
      </w:r>
    </w:p>
    <w:p w14:paraId="29A1DEBA" w14:textId="77777777" w:rsidR="005A4080" w:rsidRDefault="005A4080" w:rsidP="005A4080">
      <w:pPr>
        <w:jc w:val="both"/>
      </w:pPr>
    </w:p>
    <w:p w14:paraId="56050035" w14:textId="7496367A" w:rsidR="005A4080" w:rsidRPr="006407EC" w:rsidRDefault="006407EC" w:rsidP="006407EC">
      <w:pPr>
        <w:ind w:left="708"/>
        <w:jc w:val="both"/>
        <w:rPr>
          <w:b/>
          <w:bCs/>
        </w:rPr>
      </w:pPr>
      <w:r>
        <w:rPr>
          <w:b/>
          <w:bCs/>
        </w:rPr>
        <w:t xml:space="preserve">La </w:t>
      </w:r>
      <w:r w:rsidRPr="006407EC">
        <w:rPr>
          <w:b/>
          <w:bCs/>
          <w:i/>
          <w:iCs/>
        </w:rPr>
        <w:t>Natività</w:t>
      </w:r>
      <w:r>
        <w:rPr>
          <w:b/>
          <w:bCs/>
        </w:rPr>
        <w:t xml:space="preserve">, che cade al solstizio d’inverno, è ancor oggi la principale </w:t>
      </w:r>
      <w:r w:rsidRPr="006407EC">
        <w:rPr>
          <w:b/>
          <w:bCs/>
          <w:i/>
          <w:iCs/>
        </w:rPr>
        <w:t>festa religiosa</w:t>
      </w:r>
      <w:r>
        <w:rPr>
          <w:b/>
          <w:bCs/>
        </w:rPr>
        <w:t xml:space="preserve"> </w:t>
      </w:r>
      <w:r w:rsidRPr="006407EC">
        <w:rPr>
          <w:b/>
          <w:bCs/>
          <w:i/>
          <w:iCs/>
        </w:rPr>
        <w:t>dell’Occidente</w:t>
      </w:r>
      <w:r>
        <w:rPr>
          <w:b/>
          <w:bCs/>
        </w:rPr>
        <w:t xml:space="preserve">. Mentre il calendario religioso latino faceva coincidere l’inizio dell’anno con la rinascita primaverile della vita (Capodanno = 1° marzo), il calendario liturgico della Chiesa introduce </w:t>
      </w:r>
      <w:r w:rsidRPr="006407EC">
        <w:rPr>
          <w:b/>
          <w:bCs/>
          <w:i/>
          <w:iCs/>
        </w:rPr>
        <w:t>un altro immaginario e un altro SENTIMENTO DEL TEMPO</w:t>
      </w:r>
      <w:r>
        <w:rPr>
          <w:b/>
          <w:bCs/>
        </w:rPr>
        <w:t>.</w:t>
      </w:r>
    </w:p>
    <w:p w14:paraId="415CD886" w14:textId="77777777" w:rsidR="005A4080" w:rsidRDefault="005A4080" w:rsidP="005A4080">
      <w:pPr>
        <w:jc w:val="both"/>
      </w:pPr>
    </w:p>
    <w:p w14:paraId="0DB87451" w14:textId="77777777" w:rsidR="006407EC" w:rsidRDefault="006407EC" w:rsidP="005A4080">
      <w:pPr>
        <w:jc w:val="both"/>
      </w:pPr>
    </w:p>
    <w:p w14:paraId="226D05BF" w14:textId="77777777" w:rsidR="006407EC" w:rsidRDefault="006407EC" w:rsidP="005A4080">
      <w:pPr>
        <w:jc w:val="both"/>
      </w:pPr>
    </w:p>
    <w:p w14:paraId="5C3C4B58" w14:textId="22B276B8" w:rsidR="005A4080" w:rsidRDefault="005A4080" w:rsidP="005A4080">
      <w:pPr>
        <w:jc w:val="both"/>
        <w:rPr>
          <w:b/>
          <w:bCs/>
        </w:rPr>
      </w:pPr>
      <w:r>
        <w:rPr>
          <w:b/>
          <w:bCs/>
        </w:rPr>
        <w:t>IL BILINGUISMO</w:t>
      </w:r>
    </w:p>
    <w:p w14:paraId="7E9A1598" w14:textId="77777777" w:rsidR="005A4080" w:rsidRDefault="005A4080" w:rsidP="005A4080">
      <w:pPr>
        <w:jc w:val="both"/>
        <w:rPr>
          <w:b/>
          <w:bCs/>
        </w:rPr>
      </w:pPr>
    </w:p>
    <w:p w14:paraId="1747A9D5" w14:textId="40A9E762" w:rsidR="005A4080" w:rsidRDefault="005A4080" w:rsidP="005A408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lingua impiegata è il </w:t>
      </w:r>
      <w:r w:rsidRPr="005A4080">
        <w:rPr>
          <w:b/>
          <w:bCs/>
          <w:i/>
          <w:iCs/>
        </w:rPr>
        <w:t>latino</w:t>
      </w:r>
      <w:r>
        <w:rPr>
          <w:b/>
          <w:bCs/>
        </w:rPr>
        <w:t xml:space="preserve">, lingua che la Chiesa fa propria, anche dopo l’affermazione in Europa dei </w:t>
      </w:r>
      <w:r w:rsidRPr="00C5706A">
        <w:rPr>
          <w:b/>
          <w:bCs/>
          <w:i/>
          <w:iCs/>
        </w:rPr>
        <w:t>volgari</w:t>
      </w:r>
      <w:r>
        <w:rPr>
          <w:b/>
          <w:bCs/>
        </w:rPr>
        <w:t>,</w:t>
      </w:r>
      <w:r w:rsidR="00C5706A">
        <w:rPr>
          <w:b/>
          <w:bCs/>
        </w:rPr>
        <w:t xml:space="preserve"> in quanto si considera l’erede politica di Roma.</w:t>
      </w:r>
    </w:p>
    <w:p w14:paraId="1654FC85" w14:textId="65366511" w:rsidR="00C5706A" w:rsidRDefault="00C5706A" w:rsidP="00C5706A">
      <w:pPr>
        <w:pStyle w:val="Paragrafoelenco"/>
        <w:jc w:val="both"/>
        <w:rPr>
          <w:b/>
          <w:bCs/>
        </w:rPr>
      </w:pPr>
      <w:r>
        <w:rPr>
          <w:b/>
          <w:bCs/>
        </w:rPr>
        <w:t>Quale documento attesta inequivocabilmente la nascita dei dialetti in Italia?</w:t>
      </w:r>
    </w:p>
    <w:p w14:paraId="35B09360" w14:textId="77777777" w:rsidR="00C5706A" w:rsidRDefault="00C5706A" w:rsidP="00C5706A">
      <w:pPr>
        <w:pStyle w:val="Paragrafoelenco"/>
        <w:jc w:val="both"/>
        <w:rPr>
          <w:b/>
          <w:bCs/>
        </w:rPr>
      </w:pPr>
    </w:p>
    <w:p w14:paraId="2CC11BF4" w14:textId="40CAB375" w:rsidR="00C5706A" w:rsidRPr="00C5706A" w:rsidRDefault="00C5706A" w:rsidP="00C5706A">
      <w:pPr>
        <w:pStyle w:val="Paragrafoelenco"/>
        <w:jc w:val="both"/>
      </w:pPr>
      <w:r>
        <w:t xml:space="preserve">Il documento che attesta la nascita dei dialetti in Italia è il </w:t>
      </w:r>
      <w:r w:rsidRPr="00C5706A">
        <w:rPr>
          <w:i/>
          <w:iCs/>
        </w:rPr>
        <w:t>Placito capuano</w:t>
      </w:r>
      <w:r>
        <w:t xml:space="preserve"> (960 d.C.). Si tratta di una sentenza, redatta i</w:t>
      </w:r>
      <w:r w:rsidR="00060EB0">
        <w:t>n</w:t>
      </w:r>
      <w:r>
        <w:t xml:space="preserve"> latino, in cui il giudice ha trascritto le testimonianze dei contadini in </w:t>
      </w:r>
      <w:r w:rsidRPr="00C5706A">
        <w:rPr>
          <w:i/>
          <w:iCs/>
        </w:rPr>
        <w:t>dialetto</w:t>
      </w:r>
      <w:r>
        <w:t xml:space="preserve"> </w:t>
      </w:r>
      <w:r w:rsidRPr="00C5706A">
        <w:rPr>
          <w:i/>
          <w:iCs/>
        </w:rPr>
        <w:t>campano</w:t>
      </w:r>
      <w:r>
        <w:t xml:space="preserve">, perché </w:t>
      </w:r>
      <w:r w:rsidR="00F07672">
        <w:t xml:space="preserve">nel Basso Medioevo </w:t>
      </w:r>
      <w:r w:rsidRPr="00C5706A">
        <w:rPr>
          <w:i/>
          <w:iCs/>
        </w:rPr>
        <w:t>i semplici</w:t>
      </w:r>
      <w:r w:rsidRPr="00C5706A">
        <w:t xml:space="preserve"> </w:t>
      </w:r>
      <w:r>
        <w:t xml:space="preserve">ormai parlano solo il volgare. Invece, </w:t>
      </w:r>
      <w:r w:rsidRPr="00C5706A">
        <w:rPr>
          <w:i/>
          <w:iCs/>
        </w:rPr>
        <w:t>il chierico</w:t>
      </w:r>
      <w:r>
        <w:t>, l’uomo di Chiesa, è il dotto per eccellenza: colui che “sa di latino”.</w:t>
      </w:r>
    </w:p>
    <w:p w14:paraId="0AA99F71" w14:textId="1E0EF301" w:rsidR="004F30BE" w:rsidRPr="00A35EA5" w:rsidRDefault="00A35EA5" w:rsidP="004F30BE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Pr="00C5706A">
        <w:rPr>
          <w:b/>
          <w:bCs/>
        </w:rPr>
        <w:t>p. 1</w:t>
      </w:r>
      <w:r w:rsidR="00C5706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14:paraId="0B99F92D" w14:textId="00E2B7CB" w:rsidR="00C5706A" w:rsidRDefault="00C5706A" w:rsidP="004F30BE">
      <w:pPr>
        <w:jc w:val="both"/>
        <w:rPr>
          <w:b/>
          <w:bCs/>
        </w:rPr>
      </w:pPr>
      <w:r>
        <w:rPr>
          <w:b/>
          <w:bCs/>
        </w:rPr>
        <w:lastRenderedPageBreak/>
        <w:t>LA PARTITURA MUSICALE</w:t>
      </w:r>
    </w:p>
    <w:p w14:paraId="7D6AA362" w14:textId="77777777" w:rsidR="00C5706A" w:rsidRDefault="00C5706A" w:rsidP="004F30BE">
      <w:pPr>
        <w:jc w:val="both"/>
        <w:rPr>
          <w:b/>
          <w:bCs/>
        </w:rPr>
      </w:pPr>
    </w:p>
    <w:p w14:paraId="612CA422" w14:textId="77075EEF" w:rsidR="00C5706A" w:rsidRDefault="00C5706A" w:rsidP="00C5706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Quest’</w:t>
      </w:r>
      <w:r w:rsidRPr="00C5706A">
        <w:rPr>
          <w:b/>
          <w:bCs/>
          <w:i/>
          <w:iCs/>
        </w:rPr>
        <w:t>aria</w:t>
      </w:r>
      <w:r>
        <w:rPr>
          <w:b/>
          <w:bCs/>
        </w:rPr>
        <w:t xml:space="preserve"> </w:t>
      </w:r>
      <w:r w:rsidRPr="00C5706A">
        <w:rPr>
          <w:b/>
          <w:bCs/>
          <w:i/>
          <w:iCs/>
        </w:rPr>
        <w:t>sacra</w:t>
      </w:r>
      <w:r>
        <w:rPr>
          <w:b/>
          <w:bCs/>
        </w:rPr>
        <w:t xml:space="preserve">, a cui un anonimo compositore irlandese, ha conferito un senso di commovente spiritualità, appartiene al genere della </w:t>
      </w:r>
      <w:r w:rsidRPr="00C5706A">
        <w:rPr>
          <w:b/>
          <w:bCs/>
          <w:i/>
          <w:iCs/>
        </w:rPr>
        <w:t>musica classica</w:t>
      </w:r>
      <w:r>
        <w:rPr>
          <w:b/>
          <w:bCs/>
        </w:rPr>
        <w:t xml:space="preserve">, che nasce nel Seicento con l’invenzione della </w:t>
      </w:r>
      <w:r w:rsidRPr="00C5706A">
        <w:rPr>
          <w:b/>
          <w:bCs/>
          <w:i/>
          <w:iCs/>
        </w:rPr>
        <w:t>musica tonale</w:t>
      </w:r>
      <w:r>
        <w:rPr>
          <w:b/>
          <w:bCs/>
        </w:rPr>
        <w:t>.</w:t>
      </w:r>
    </w:p>
    <w:p w14:paraId="42045908" w14:textId="3150F5FB" w:rsidR="00C5706A" w:rsidRDefault="00B053C1" w:rsidP="00C5706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La musica tonale è organizzata sulla </w:t>
      </w:r>
      <w:r w:rsidRPr="00B053C1">
        <w:rPr>
          <w:b/>
          <w:bCs/>
          <w:i/>
          <w:iCs/>
        </w:rPr>
        <w:t>linea melodica</w:t>
      </w:r>
      <w:r>
        <w:rPr>
          <w:b/>
          <w:bCs/>
        </w:rPr>
        <w:t xml:space="preserve"> (la voce solista o il coro) e su quella </w:t>
      </w:r>
      <w:r w:rsidRPr="00B053C1">
        <w:rPr>
          <w:b/>
          <w:bCs/>
          <w:i/>
          <w:iCs/>
        </w:rPr>
        <w:t>armonica</w:t>
      </w:r>
      <w:r>
        <w:rPr>
          <w:b/>
          <w:bCs/>
        </w:rPr>
        <w:t xml:space="preserve"> (l’accompagnamento), variamente intrecciate tra loro secondo precise leggi compositive. La linea melodica, sfruttando i suoni dolci delle lingue latina e italiana, esprime sentimenti di gioia </w:t>
      </w:r>
      <w:r w:rsidR="00085B9B">
        <w:rPr>
          <w:b/>
          <w:bCs/>
        </w:rPr>
        <w:t>o</w:t>
      </w:r>
      <w:r>
        <w:rPr>
          <w:b/>
          <w:bCs/>
        </w:rPr>
        <w:t xml:space="preserve"> tristezza attraverso un </w:t>
      </w:r>
      <w:r w:rsidRPr="00B053C1">
        <w:rPr>
          <w:b/>
          <w:bCs/>
          <w:i/>
          <w:iCs/>
        </w:rPr>
        <w:t>canto spiegato</w:t>
      </w:r>
      <w:r>
        <w:rPr>
          <w:b/>
          <w:bCs/>
        </w:rPr>
        <w:t xml:space="preserve">, con note legate tra loro. Nel medioevo, invece, si usava la </w:t>
      </w:r>
      <w:r w:rsidRPr="00B053C1">
        <w:rPr>
          <w:b/>
          <w:bCs/>
          <w:i/>
          <w:iCs/>
        </w:rPr>
        <w:t>musica polifonica</w:t>
      </w:r>
      <w:r>
        <w:rPr>
          <w:b/>
          <w:bCs/>
        </w:rPr>
        <w:t>, a più voci, intonate su linee melodiche diverse (tipo “Fra’ Martino campanaro</w:t>
      </w:r>
      <w:r w:rsidR="00085B9B">
        <w:rPr>
          <w:b/>
          <w:bCs/>
        </w:rPr>
        <w:t>”</w:t>
      </w:r>
      <w:r>
        <w:rPr>
          <w:b/>
          <w:bCs/>
        </w:rPr>
        <w:t xml:space="preserve">), con un effetto complessivo </w:t>
      </w:r>
      <w:r w:rsidR="00085B9B">
        <w:rPr>
          <w:b/>
          <w:bCs/>
        </w:rPr>
        <w:t>lontano dal nostro gusto e dalla nostra sensibilità.</w:t>
      </w:r>
    </w:p>
    <w:p w14:paraId="1E74187A" w14:textId="77777777" w:rsidR="00B053C1" w:rsidRDefault="00B053C1" w:rsidP="00C5706A">
      <w:pPr>
        <w:pStyle w:val="Paragrafoelenco"/>
        <w:jc w:val="both"/>
        <w:rPr>
          <w:b/>
          <w:bCs/>
        </w:rPr>
      </w:pPr>
    </w:p>
    <w:p w14:paraId="1500911F" w14:textId="338F19F5" w:rsidR="00B053C1" w:rsidRDefault="00B053C1" w:rsidP="00C5706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La Chiesa, volendo coinvolgere le masse popolari, ha sempre dato grande rilievo sia alle arti visive sia all’educazione musicale. Infatti, i trovatori provenzali (poeti laici di formazione ecclesiastica) scrivono </w:t>
      </w:r>
      <w:r w:rsidRPr="00B053C1">
        <w:rPr>
          <w:b/>
          <w:bCs/>
          <w:i/>
          <w:iCs/>
        </w:rPr>
        <w:t>testi e spartiti</w:t>
      </w:r>
      <w:r>
        <w:rPr>
          <w:b/>
          <w:bCs/>
          <w:i/>
          <w:iCs/>
        </w:rPr>
        <w:t xml:space="preserve"> </w:t>
      </w:r>
      <w:r w:rsidRPr="00B053C1">
        <w:rPr>
          <w:b/>
          <w:bCs/>
        </w:rPr>
        <w:t>come i moderni cantautori</w:t>
      </w:r>
      <w:r>
        <w:rPr>
          <w:b/>
          <w:bCs/>
          <w:i/>
          <w:iCs/>
        </w:rPr>
        <w:t>.</w:t>
      </w:r>
    </w:p>
    <w:p w14:paraId="1D5018CF" w14:textId="77777777" w:rsidR="00B053C1" w:rsidRDefault="00B053C1" w:rsidP="00B053C1">
      <w:pPr>
        <w:jc w:val="both"/>
        <w:rPr>
          <w:b/>
          <w:bCs/>
        </w:rPr>
      </w:pPr>
    </w:p>
    <w:p w14:paraId="5FD5CDE6" w14:textId="77777777" w:rsidR="00B053C1" w:rsidRDefault="00B053C1" w:rsidP="00B053C1">
      <w:pPr>
        <w:jc w:val="both"/>
        <w:rPr>
          <w:b/>
          <w:bCs/>
        </w:rPr>
      </w:pPr>
    </w:p>
    <w:p w14:paraId="0FDC0493" w14:textId="77777777" w:rsidR="00B053C1" w:rsidRDefault="00B053C1" w:rsidP="00B053C1">
      <w:pPr>
        <w:jc w:val="both"/>
        <w:rPr>
          <w:b/>
          <w:bCs/>
        </w:rPr>
      </w:pPr>
    </w:p>
    <w:p w14:paraId="00BBB5A4" w14:textId="15CDD827" w:rsidR="00B053C1" w:rsidRDefault="00B053C1" w:rsidP="00B053C1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7047465C" w14:textId="77777777" w:rsidR="00B053C1" w:rsidRDefault="00B053C1" w:rsidP="00B053C1">
      <w:pPr>
        <w:jc w:val="both"/>
        <w:rPr>
          <w:b/>
          <w:bCs/>
        </w:rPr>
      </w:pPr>
    </w:p>
    <w:p w14:paraId="6EF21FF1" w14:textId="09F967FE" w:rsidR="00B053C1" w:rsidRDefault="00AF5705" w:rsidP="00AF570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La liturgia cristiana si definisce poco alla volta, dopo che l’imperatore romano Costantino, con l’</w:t>
      </w:r>
      <w:r w:rsidRPr="00AF5705">
        <w:rPr>
          <w:b/>
          <w:bCs/>
          <w:i/>
          <w:iCs/>
        </w:rPr>
        <w:t>Editto</w:t>
      </w:r>
      <w:r>
        <w:rPr>
          <w:b/>
          <w:bCs/>
        </w:rPr>
        <w:t xml:space="preserve"> </w:t>
      </w:r>
      <w:r w:rsidRPr="00AF5705">
        <w:rPr>
          <w:b/>
          <w:bCs/>
          <w:i/>
          <w:iCs/>
        </w:rPr>
        <w:t>di Milano</w:t>
      </w:r>
      <w:r>
        <w:rPr>
          <w:b/>
          <w:bCs/>
        </w:rPr>
        <w:t xml:space="preserve"> (313 d.</w:t>
      </w:r>
      <w:r w:rsidR="00085B9B">
        <w:rPr>
          <w:b/>
          <w:bCs/>
        </w:rPr>
        <w:t xml:space="preserve"> </w:t>
      </w:r>
      <w:r>
        <w:rPr>
          <w:b/>
          <w:bCs/>
        </w:rPr>
        <w:t>C.), non solo ha legalizzato la nuova religione, ma ha anche dato potere e prestigio alla Chiesa con la costruzione delle basiliche.</w:t>
      </w:r>
    </w:p>
    <w:p w14:paraId="1F69DBBC" w14:textId="3F3458D7" w:rsidR="00AF5705" w:rsidRDefault="00AF5705" w:rsidP="00AF570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A Costantino viene falsamente attribuita </w:t>
      </w:r>
      <w:r w:rsidRPr="00AF5705">
        <w:rPr>
          <w:b/>
          <w:bCs/>
          <w:i/>
          <w:iCs/>
        </w:rPr>
        <w:t>la donazione al papa della città di Roma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documento con il quale la Chiesa tenterà di legittimare il s</w:t>
      </w:r>
      <w:r w:rsidR="00A961EF">
        <w:rPr>
          <w:b/>
          <w:bCs/>
        </w:rPr>
        <w:t>u</w:t>
      </w:r>
      <w:r w:rsidR="005820CC">
        <w:rPr>
          <w:b/>
          <w:bCs/>
        </w:rPr>
        <w:t>o</w:t>
      </w:r>
      <w:r>
        <w:rPr>
          <w:b/>
          <w:bCs/>
        </w:rPr>
        <w:t xml:space="preserve"> </w:t>
      </w:r>
      <w:r w:rsidRPr="00AF5705">
        <w:rPr>
          <w:b/>
          <w:bCs/>
          <w:i/>
          <w:iCs/>
        </w:rPr>
        <w:t>potere temporale</w:t>
      </w:r>
      <w:r>
        <w:rPr>
          <w:b/>
          <w:bCs/>
        </w:rPr>
        <w:t>.</w:t>
      </w:r>
    </w:p>
    <w:p w14:paraId="1301D7F8" w14:textId="5D609DAB" w:rsidR="00AF5705" w:rsidRDefault="00AF5705" w:rsidP="00AF5705">
      <w:pPr>
        <w:pStyle w:val="Paragrafoelenco"/>
        <w:jc w:val="both"/>
        <w:rPr>
          <w:b/>
          <w:bCs/>
        </w:rPr>
      </w:pPr>
      <w:r>
        <w:rPr>
          <w:b/>
          <w:bCs/>
        </w:rPr>
        <w:t>Ma Costantino era pagano o cristiano? E qual è l’attuale significato sociale del Natale?</w:t>
      </w:r>
    </w:p>
    <w:p w14:paraId="7A8ED35E" w14:textId="77777777" w:rsidR="00AF5705" w:rsidRDefault="00AF5705" w:rsidP="00AF5705">
      <w:pPr>
        <w:pStyle w:val="Paragrafoelenco"/>
        <w:jc w:val="both"/>
        <w:rPr>
          <w:b/>
          <w:bCs/>
        </w:rPr>
      </w:pPr>
    </w:p>
    <w:p w14:paraId="0EB8FE8E" w14:textId="7EBCBBFA" w:rsidR="00AF5705" w:rsidRDefault="00AF5705" w:rsidP="00AF5705">
      <w:pPr>
        <w:pStyle w:val="Paragrafoelenco"/>
        <w:jc w:val="both"/>
      </w:pPr>
      <w:r>
        <w:t>Per Costantino il compromesso con la Chiesa è un atto politico, per garantirsi alleati fedeli in un momento segnato dalla crisi dell’Impero e dalle continue lotte per la successione.</w:t>
      </w:r>
    </w:p>
    <w:p w14:paraId="62BDAECF" w14:textId="40172B87" w:rsidR="00AF5705" w:rsidRDefault="00AF5705" w:rsidP="00AF5705">
      <w:pPr>
        <w:pStyle w:val="Paragrafoelenco"/>
        <w:jc w:val="both"/>
      </w:pPr>
      <w:r>
        <w:t xml:space="preserve">La donazione al papa della città di Roma, a lui attribuita, è un </w:t>
      </w:r>
      <w:r w:rsidRPr="00540146">
        <w:rPr>
          <w:i/>
          <w:iCs/>
        </w:rPr>
        <w:t>documento falso</w:t>
      </w:r>
      <w:r w:rsidR="00A961EF">
        <w:t xml:space="preserve"> - come scoprirà l’illustre filologo Lorenzo Valla - redatto nell’VIII secolo d. C. (molto tempo dopo la caduta dell’Impero Romano d’Occidente nel 476 d.</w:t>
      </w:r>
      <w:r w:rsidR="00085B9B">
        <w:t xml:space="preserve"> </w:t>
      </w:r>
      <w:r w:rsidR="00A961EF">
        <w:t>C.). Infatti, lo Stato della Chiesa nasce dal caos delle invasioni barbariche e dalle donazioni di Longobardi e Franchi.</w:t>
      </w:r>
    </w:p>
    <w:p w14:paraId="669B7B98" w14:textId="43DDB695" w:rsidR="00AC3063" w:rsidRDefault="00A961EF" w:rsidP="00C330CC">
      <w:pPr>
        <w:pStyle w:val="Paragrafoelenco"/>
        <w:jc w:val="both"/>
      </w:pPr>
      <w:r>
        <w:t>Il vescovo Eusebio, biografo dell’imperatore, narra che Costantino</w:t>
      </w:r>
      <w:r w:rsidR="006E7DC1">
        <w:t xml:space="preserve"> in punto di morte </w:t>
      </w:r>
      <w:r>
        <w:t>abbia chiesto a papa Silvestro di battezzarlo.</w:t>
      </w:r>
      <w:r w:rsidR="00C330CC">
        <w:t xml:space="preserve"> Ma</w:t>
      </w:r>
      <w:r w:rsidR="006E7DC1">
        <w:t>, in assenza di altre fonti,</w:t>
      </w:r>
      <w:r w:rsidR="00C330CC">
        <w:t xml:space="preserve"> non</w:t>
      </w:r>
      <w:r w:rsidR="00A249B5">
        <w:t xml:space="preserve"> possiamo esserne certi</w:t>
      </w:r>
      <w:r w:rsidR="00C330CC">
        <w:t xml:space="preserve">. </w:t>
      </w:r>
      <w:r>
        <w:t xml:space="preserve">In ogni caso, prima della conversione, Costantino era seguace di un culto legato al SOLE, la cui festività principale cadeva </w:t>
      </w:r>
      <w:r w:rsidRPr="00C330CC">
        <w:rPr>
          <w:i/>
          <w:iCs/>
        </w:rPr>
        <w:t>il 25 dicembre</w:t>
      </w:r>
      <w:r>
        <w:t>, l’attuale giorno di Natale,</w:t>
      </w:r>
      <w:r w:rsidR="00AC3063">
        <w:t xml:space="preserve"> </w:t>
      </w:r>
      <w:r>
        <w:t>e celebrava la RINA</w:t>
      </w:r>
      <w:r w:rsidR="00017E38">
        <w:t>S</w:t>
      </w:r>
      <w:r>
        <w:t>CITA DEL</w:t>
      </w:r>
      <w:r w:rsidR="004655A6">
        <w:t>LA LUCE</w:t>
      </w:r>
      <w:r>
        <w:t xml:space="preserve"> dopo che il giorno aveva toccato la sua durata minima. </w:t>
      </w:r>
    </w:p>
    <w:p w14:paraId="2390AB53" w14:textId="17FD2C5C" w:rsidR="005820CC" w:rsidRDefault="00A961EF" w:rsidP="00AC3063">
      <w:pPr>
        <w:pStyle w:val="Paragrafoelenco"/>
        <w:jc w:val="both"/>
      </w:pPr>
      <w:r>
        <w:t xml:space="preserve">Quando, sotto Teodosio, il </w:t>
      </w:r>
      <w:r w:rsidRPr="00D038B2">
        <w:rPr>
          <w:i/>
          <w:iCs/>
        </w:rPr>
        <w:t>cristianesimo diventa religione di Stato</w:t>
      </w:r>
      <w:r>
        <w:t xml:space="preserve"> (378 d. C.), tutte le festività pagane</w:t>
      </w:r>
      <w:r w:rsidR="005820CC">
        <w:t xml:space="preserve"> vengono ribattezzate in senso cristiano, ma le date restano le stesse.</w:t>
      </w:r>
      <w:r>
        <w:t xml:space="preserve">    </w:t>
      </w:r>
    </w:p>
    <w:p w14:paraId="2C849EA3" w14:textId="2B6A9CB6" w:rsidR="005820CC" w:rsidRDefault="005820CC" w:rsidP="00F840D0">
      <w:pPr>
        <w:pStyle w:val="Paragrafoelenco"/>
        <w:jc w:val="both"/>
      </w:pPr>
      <w:r>
        <w:t xml:space="preserve">Questa festività oggi ha due significati: </w:t>
      </w:r>
      <w:r w:rsidRPr="005820CC">
        <w:rPr>
          <w:i/>
          <w:iCs/>
        </w:rPr>
        <w:t>uno religioso</w:t>
      </w:r>
      <w:r>
        <w:t xml:space="preserve">, che ricorda </w:t>
      </w:r>
      <w:r w:rsidR="00AB2F71">
        <w:t xml:space="preserve">la </w:t>
      </w:r>
      <w:r>
        <w:t xml:space="preserve">nascita di Cristo (motivo di gioia per tutti i credenti); </w:t>
      </w:r>
      <w:r w:rsidR="00AB2F71">
        <w:t xml:space="preserve">e </w:t>
      </w:r>
      <w:r w:rsidRPr="005820CC">
        <w:rPr>
          <w:i/>
          <w:iCs/>
        </w:rPr>
        <w:t>uno sociale</w:t>
      </w:r>
      <w:r>
        <w:t>, che esprime la continuità generazionale all’interno della famiglia</w:t>
      </w:r>
      <w:r w:rsidR="00AB2F71">
        <w:t xml:space="preserve"> </w:t>
      </w:r>
      <w:r>
        <w:t xml:space="preserve">e </w:t>
      </w:r>
      <w:r w:rsidRPr="005820CC">
        <w:rPr>
          <w:i/>
          <w:iCs/>
        </w:rPr>
        <w:t>il senso di rinascita di un’intera comunità</w:t>
      </w:r>
      <w:r w:rsidR="00AB2F71">
        <w:t xml:space="preserve"> (</w:t>
      </w:r>
      <w:r w:rsidR="00217D57">
        <w:rPr>
          <w:bCs/>
        </w:rPr>
        <w:t>vedi</w:t>
      </w:r>
      <w:r w:rsidR="00AC3063">
        <w:rPr>
          <w:bCs/>
        </w:rPr>
        <w:t xml:space="preserve"> </w:t>
      </w:r>
      <w:r w:rsidR="00AB2F71">
        <w:t>Babbo Natale</w:t>
      </w:r>
      <w:r w:rsidR="0041091E">
        <w:t xml:space="preserve"> che porta doni</w:t>
      </w:r>
      <w:r w:rsidR="00AB2F71">
        <w:t>).</w:t>
      </w:r>
      <w:r w:rsidR="00A961EF">
        <w:t xml:space="preserve">     </w:t>
      </w:r>
    </w:p>
    <w:p w14:paraId="50F1AF6D" w14:textId="77777777" w:rsidR="00F840D0" w:rsidRDefault="00680DFB" w:rsidP="00017E38">
      <w:pPr>
        <w:pStyle w:val="Paragrafoelenco"/>
        <w:jc w:val="both"/>
        <w:rPr>
          <w:sz w:val="20"/>
          <w:szCs w:val="20"/>
        </w:rPr>
      </w:pPr>
      <w:r>
        <w:t xml:space="preserve"> </w:t>
      </w:r>
    </w:p>
    <w:p w14:paraId="1D5646A5" w14:textId="1175029B" w:rsidR="00F840D0" w:rsidRDefault="00680DFB" w:rsidP="00017E38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017E38">
        <w:rPr>
          <w:b/>
          <w:bCs/>
        </w:rPr>
        <w:t>p.</w:t>
      </w:r>
      <w:r w:rsidR="00017E38" w:rsidRPr="00017E38">
        <w:rPr>
          <w:b/>
          <w:bCs/>
        </w:rPr>
        <w:t xml:space="preserve">2 </w:t>
      </w:r>
    </w:p>
    <w:p w14:paraId="461C39AF" w14:textId="77777777" w:rsidR="00ED76CD" w:rsidRDefault="00ED76CD" w:rsidP="00017E38">
      <w:pPr>
        <w:pStyle w:val="Paragrafoelenco"/>
        <w:jc w:val="both"/>
        <w:rPr>
          <w:sz w:val="20"/>
          <w:szCs w:val="20"/>
        </w:rPr>
      </w:pPr>
    </w:p>
    <w:p w14:paraId="28377052" w14:textId="0829C94D" w:rsidR="005820CC" w:rsidRPr="00017E38" w:rsidRDefault="005820CC" w:rsidP="00017E38">
      <w:pPr>
        <w:pStyle w:val="Paragrafoelenco"/>
        <w:jc w:val="both"/>
      </w:pPr>
      <w:r w:rsidRPr="00017E38">
        <w:rPr>
          <w:sz w:val="20"/>
          <w:szCs w:val="20"/>
        </w:rPr>
        <w:t>NOT</w:t>
      </w:r>
      <w:r w:rsidR="00ED76CD">
        <w:rPr>
          <w:sz w:val="20"/>
          <w:szCs w:val="20"/>
        </w:rPr>
        <w:t>A</w:t>
      </w:r>
      <w:r w:rsidR="00A961EF" w:rsidRPr="00017E38">
        <w:rPr>
          <w:sz w:val="20"/>
          <w:szCs w:val="20"/>
        </w:rPr>
        <w:t xml:space="preserve"> </w:t>
      </w:r>
    </w:p>
    <w:p w14:paraId="056B15B2" w14:textId="30DD9674" w:rsidR="005820CC" w:rsidRPr="00AB2F71" w:rsidRDefault="00AB2F71" w:rsidP="00AB2F71">
      <w:pPr>
        <w:pStyle w:val="Paragrafoelenco"/>
        <w:jc w:val="both"/>
        <w:rPr>
          <w:sz w:val="20"/>
          <w:szCs w:val="20"/>
        </w:rPr>
      </w:pPr>
      <w:r w:rsidRPr="00AB2F71">
        <w:rPr>
          <w:sz w:val="20"/>
          <w:szCs w:val="20"/>
          <w:vertAlign w:val="superscript"/>
        </w:rPr>
        <w:t>1</w:t>
      </w:r>
      <w:r w:rsidR="006F7D07">
        <w:rPr>
          <w:sz w:val="20"/>
          <w:szCs w:val="20"/>
        </w:rPr>
        <w:t xml:space="preserve">Il “Cantico delle creature” di Francesco d’Assisi viene affrontato come testo di sola lettura, perché </w:t>
      </w:r>
      <w:r w:rsidR="005820CC">
        <w:rPr>
          <w:sz w:val="20"/>
          <w:szCs w:val="20"/>
        </w:rPr>
        <w:t xml:space="preserve">è la traduzione in volgare di un Salmo del Vecchio Testamento e non rende appieno </w:t>
      </w:r>
      <w:r w:rsidR="005820CC" w:rsidRPr="005820CC">
        <w:rPr>
          <w:i/>
          <w:iCs/>
          <w:sz w:val="20"/>
          <w:szCs w:val="20"/>
        </w:rPr>
        <w:t>la novità apportata in Europa dal cristianesimo</w:t>
      </w:r>
      <w:r w:rsidR="009F4536">
        <w:rPr>
          <w:sz w:val="20"/>
          <w:szCs w:val="20"/>
        </w:rPr>
        <w:t xml:space="preserve">: </w:t>
      </w:r>
      <w:r w:rsidR="009F4536" w:rsidRPr="009F4536">
        <w:rPr>
          <w:i/>
          <w:iCs/>
          <w:sz w:val="20"/>
          <w:szCs w:val="20"/>
        </w:rPr>
        <w:t>cioè l’Incarnazione</w:t>
      </w:r>
      <w:r w:rsidR="009F4536">
        <w:rPr>
          <w:sz w:val="20"/>
          <w:szCs w:val="20"/>
        </w:rPr>
        <w:t>.</w:t>
      </w:r>
      <w:r w:rsidR="006F7D07">
        <w:rPr>
          <w:sz w:val="20"/>
          <w:szCs w:val="20"/>
        </w:rPr>
        <w:t xml:space="preserve"> </w:t>
      </w:r>
      <w:r w:rsidR="005820CC" w:rsidRPr="00AB2F71">
        <w:rPr>
          <w:sz w:val="20"/>
          <w:szCs w:val="20"/>
        </w:rPr>
        <w:t>Va da sé</w:t>
      </w:r>
      <w:r w:rsidR="00A961EF" w:rsidRPr="00AB2F71">
        <w:rPr>
          <w:sz w:val="20"/>
          <w:szCs w:val="20"/>
        </w:rPr>
        <w:t xml:space="preserve"> </w:t>
      </w:r>
      <w:r w:rsidR="005820CC" w:rsidRPr="00AB2F71">
        <w:rPr>
          <w:sz w:val="20"/>
          <w:szCs w:val="20"/>
        </w:rPr>
        <w:t>che</w:t>
      </w:r>
      <w:r w:rsidR="00F4686B">
        <w:rPr>
          <w:sz w:val="20"/>
          <w:szCs w:val="20"/>
        </w:rPr>
        <w:t xml:space="preserve"> la </w:t>
      </w:r>
      <w:r w:rsidR="00F4686B" w:rsidRPr="00F4686B">
        <w:rPr>
          <w:i/>
          <w:iCs/>
          <w:sz w:val="20"/>
          <w:szCs w:val="20"/>
        </w:rPr>
        <w:t>tradizione religiosa</w:t>
      </w:r>
      <w:r w:rsidR="00F4686B">
        <w:rPr>
          <w:sz w:val="20"/>
          <w:szCs w:val="20"/>
        </w:rPr>
        <w:t xml:space="preserve"> qui entra in gioco - come per altri testi musicali </w:t>
      </w:r>
      <w:r w:rsidR="00F840D0">
        <w:rPr>
          <w:sz w:val="20"/>
          <w:szCs w:val="20"/>
        </w:rPr>
        <w:t>–</w:t>
      </w:r>
      <w:r w:rsidR="00F4686B">
        <w:rPr>
          <w:sz w:val="20"/>
          <w:szCs w:val="20"/>
        </w:rPr>
        <w:t xml:space="preserve"> </w:t>
      </w:r>
      <w:r w:rsidR="00F840D0">
        <w:rPr>
          <w:sz w:val="20"/>
          <w:szCs w:val="20"/>
        </w:rPr>
        <w:t xml:space="preserve">solo </w:t>
      </w:r>
      <w:r w:rsidR="00F4686B">
        <w:rPr>
          <w:sz w:val="20"/>
          <w:szCs w:val="20"/>
        </w:rPr>
        <w:t xml:space="preserve">per consentire un’immersione nel </w:t>
      </w:r>
      <w:r w:rsidR="00F4686B" w:rsidRPr="00F4686B">
        <w:rPr>
          <w:i/>
          <w:iCs/>
          <w:sz w:val="20"/>
          <w:szCs w:val="20"/>
        </w:rPr>
        <w:t>sentire comune dell’epoca</w:t>
      </w:r>
      <w:r w:rsidR="009F4536">
        <w:rPr>
          <w:sz w:val="20"/>
          <w:szCs w:val="20"/>
        </w:rPr>
        <w:t xml:space="preserve"> e non richiede condivisione.</w:t>
      </w:r>
    </w:p>
    <w:p w14:paraId="49E16303" w14:textId="77777777" w:rsidR="005820CC" w:rsidRDefault="005820CC" w:rsidP="00AF5705">
      <w:pPr>
        <w:pStyle w:val="Paragrafoelenco"/>
        <w:jc w:val="both"/>
        <w:rPr>
          <w:sz w:val="20"/>
          <w:szCs w:val="20"/>
        </w:rPr>
      </w:pPr>
    </w:p>
    <w:sectPr w:rsidR="005820CC" w:rsidSect="00680DFB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F14B" w14:textId="77777777" w:rsidR="00B27024" w:rsidRDefault="00B27024" w:rsidP="00ED76CD">
      <w:r>
        <w:separator/>
      </w:r>
    </w:p>
  </w:endnote>
  <w:endnote w:type="continuationSeparator" w:id="0">
    <w:p w14:paraId="3C345233" w14:textId="77777777" w:rsidR="00B27024" w:rsidRDefault="00B27024" w:rsidP="00ED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63D5D" w14:textId="77777777" w:rsidR="00B27024" w:rsidRDefault="00B27024" w:rsidP="00ED76CD">
      <w:r>
        <w:separator/>
      </w:r>
    </w:p>
  </w:footnote>
  <w:footnote w:type="continuationSeparator" w:id="0">
    <w:p w14:paraId="157003B2" w14:textId="77777777" w:rsidR="00B27024" w:rsidRDefault="00B27024" w:rsidP="00ED7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1421764EB5454065AE70BDD9D84D9B6F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6F2C9B2" w14:textId="26ADBD2B" w:rsidR="00ED76CD" w:rsidRDefault="00ED76CD">
        <w:pPr>
          <w:pStyle w:val="Intestazione"/>
          <w:jc w:val="center"/>
          <w:rPr>
            <w:color w:val="4472C4" w:themeColor="accent1"/>
            <w:sz w:val="20"/>
          </w:rPr>
        </w:pPr>
        <w:r w:rsidRPr="00CF2A6F">
          <w:rPr>
            <w:color w:val="0070C0"/>
          </w:rPr>
          <w:t>Prof.ssa Silvana Cherubini</w:t>
        </w:r>
      </w:p>
    </w:sdtContent>
  </w:sdt>
  <w:p w14:paraId="4B308B81" w14:textId="4C7699E8" w:rsidR="00ED76CD" w:rsidRDefault="00000000">
    <w:pPr>
      <w:pStyle w:val="Intestazione"/>
      <w:jc w:val="center"/>
      <w:rPr>
        <w:caps/>
        <w:color w:val="4472C4" w:themeColor="accent1"/>
      </w:rPr>
    </w:pPr>
    <w:sdt>
      <w:sdtPr>
        <w:rPr>
          <w:caps/>
          <w:color w:val="0070C0"/>
        </w:rPr>
        <w:alias w:val="Titolo"/>
        <w:tag w:val=""/>
        <w:id w:val="-1954942076"/>
        <w:placeholder>
          <w:docPart w:val="24ABB3A565224281A60335EA2750595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D76CD" w:rsidRPr="00CF2A6F">
          <w:rPr>
            <w:caps/>
            <w:color w:val="0070C0"/>
          </w:rPr>
          <w:t>PASSEGGIATE NEI BOSCHI LETTERARI</w:t>
        </w:r>
      </w:sdtContent>
    </w:sdt>
  </w:p>
  <w:p w14:paraId="722C6BE5" w14:textId="77777777" w:rsidR="00ED76CD" w:rsidRDefault="00ED76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2EC"/>
    <w:multiLevelType w:val="hybridMultilevel"/>
    <w:tmpl w:val="21D421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91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40"/>
    <w:rsid w:val="00013FDA"/>
    <w:rsid w:val="00014DD7"/>
    <w:rsid w:val="00017E38"/>
    <w:rsid w:val="0003026E"/>
    <w:rsid w:val="00037E5D"/>
    <w:rsid w:val="000504B3"/>
    <w:rsid w:val="00060EB0"/>
    <w:rsid w:val="00085B9B"/>
    <w:rsid w:val="000A5886"/>
    <w:rsid w:val="000E1EBC"/>
    <w:rsid w:val="00101F21"/>
    <w:rsid w:val="00217D57"/>
    <w:rsid w:val="00230021"/>
    <w:rsid w:val="002B218B"/>
    <w:rsid w:val="002D4C0F"/>
    <w:rsid w:val="00305BBC"/>
    <w:rsid w:val="00312C71"/>
    <w:rsid w:val="0032502A"/>
    <w:rsid w:val="003612EC"/>
    <w:rsid w:val="003635E9"/>
    <w:rsid w:val="00397FCA"/>
    <w:rsid w:val="003B2B09"/>
    <w:rsid w:val="0041091E"/>
    <w:rsid w:val="00422B4C"/>
    <w:rsid w:val="00463A2D"/>
    <w:rsid w:val="004655A6"/>
    <w:rsid w:val="004F30BE"/>
    <w:rsid w:val="005078AD"/>
    <w:rsid w:val="005348AD"/>
    <w:rsid w:val="00540146"/>
    <w:rsid w:val="00563E40"/>
    <w:rsid w:val="00577739"/>
    <w:rsid w:val="005820CC"/>
    <w:rsid w:val="005A4080"/>
    <w:rsid w:val="005D01B4"/>
    <w:rsid w:val="00637E58"/>
    <w:rsid w:val="006407EC"/>
    <w:rsid w:val="00673172"/>
    <w:rsid w:val="00680DFB"/>
    <w:rsid w:val="006A1E20"/>
    <w:rsid w:val="006B75DE"/>
    <w:rsid w:val="006E437F"/>
    <w:rsid w:val="006E7326"/>
    <w:rsid w:val="006E7DC1"/>
    <w:rsid w:val="006F7D07"/>
    <w:rsid w:val="007154E2"/>
    <w:rsid w:val="00781974"/>
    <w:rsid w:val="008613E5"/>
    <w:rsid w:val="008D2243"/>
    <w:rsid w:val="008F3315"/>
    <w:rsid w:val="00911D07"/>
    <w:rsid w:val="00933641"/>
    <w:rsid w:val="00941331"/>
    <w:rsid w:val="009619F1"/>
    <w:rsid w:val="009E217D"/>
    <w:rsid w:val="009E6B23"/>
    <w:rsid w:val="009F4536"/>
    <w:rsid w:val="009F49F1"/>
    <w:rsid w:val="00A249B5"/>
    <w:rsid w:val="00A35EA5"/>
    <w:rsid w:val="00A961EF"/>
    <w:rsid w:val="00AB2F71"/>
    <w:rsid w:val="00AB3398"/>
    <w:rsid w:val="00AC3063"/>
    <w:rsid w:val="00AD0502"/>
    <w:rsid w:val="00AF5705"/>
    <w:rsid w:val="00B053C1"/>
    <w:rsid w:val="00B22046"/>
    <w:rsid w:val="00B27024"/>
    <w:rsid w:val="00B41BE0"/>
    <w:rsid w:val="00B86805"/>
    <w:rsid w:val="00B874A6"/>
    <w:rsid w:val="00BC1EF6"/>
    <w:rsid w:val="00BC6457"/>
    <w:rsid w:val="00C330CC"/>
    <w:rsid w:val="00C51D6B"/>
    <w:rsid w:val="00C56A04"/>
    <w:rsid w:val="00C5706A"/>
    <w:rsid w:val="00C941F2"/>
    <w:rsid w:val="00CF2A6F"/>
    <w:rsid w:val="00D038B2"/>
    <w:rsid w:val="00D4698C"/>
    <w:rsid w:val="00DD75BF"/>
    <w:rsid w:val="00DD76F3"/>
    <w:rsid w:val="00DE0AE1"/>
    <w:rsid w:val="00E0116A"/>
    <w:rsid w:val="00E05182"/>
    <w:rsid w:val="00E405CF"/>
    <w:rsid w:val="00ED76CD"/>
    <w:rsid w:val="00F07672"/>
    <w:rsid w:val="00F433BA"/>
    <w:rsid w:val="00F4686B"/>
    <w:rsid w:val="00F840D0"/>
    <w:rsid w:val="00FB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8B61"/>
  <w15:chartTrackingRefBased/>
  <w15:docId w15:val="{0AD6442B-4181-4BA6-B929-570A2479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3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4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4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3E4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4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4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D7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6CD"/>
  </w:style>
  <w:style w:type="paragraph" w:styleId="Pidipagina">
    <w:name w:val="footer"/>
    <w:basedOn w:val="Normale"/>
    <w:link w:val="PidipaginaCarattere"/>
    <w:uiPriority w:val="99"/>
    <w:unhideWhenUsed/>
    <w:rsid w:val="00ED7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1764EB5454065AE70BDD9D84D9B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1BF834-C59E-4B7A-96B4-63FC28B79606}"/>
      </w:docPartPr>
      <w:docPartBody>
        <w:p w:rsidR="00A856BD" w:rsidRDefault="00E10F90" w:rsidP="00E10F90">
          <w:pPr>
            <w:pStyle w:val="1421764EB5454065AE70BDD9D84D9B6F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24ABB3A565224281A60335EA275059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08DEAA-716B-4DCD-80C4-3EBBB6A6B36A}"/>
      </w:docPartPr>
      <w:docPartBody>
        <w:p w:rsidR="00A856BD" w:rsidRDefault="00E10F90" w:rsidP="00E10F90">
          <w:pPr>
            <w:pStyle w:val="24ABB3A565224281A60335EA27505956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90"/>
    <w:rsid w:val="000F5E91"/>
    <w:rsid w:val="002E40FE"/>
    <w:rsid w:val="005D01B4"/>
    <w:rsid w:val="006E7326"/>
    <w:rsid w:val="00A856BD"/>
    <w:rsid w:val="00E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421764EB5454065AE70BDD9D84D9B6F">
    <w:name w:val="1421764EB5454065AE70BDD9D84D9B6F"/>
    <w:rsid w:val="00E10F90"/>
  </w:style>
  <w:style w:type="paragraph" w:customStyle="1" w:styleId="24ABB3A565224281A60335EA27505956">
    <w:name w:val="24ABB3A565224281A60335EA27505956"/>
    <w:rsid w:val="00E10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72</cp:revision>
  <cp:lastPrinted>2026-08-13T14:47:00Z</cp:lastPrinted>
  <dcterms:created xsi:type="dcterms:W3CDTF">2026-01-05T14:19:00Z</dcterms:created>
  <dcterms:modified xsi:type="dcterms:W3CDTF">2026-08-16T15:21:00Z</dcterms:modified>
</cp:coreProperties>
</file>